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963" w:type="pct"/>
        <w:tblLook w:val="00BF"/>
      </w:tblPr>
      <w:tblGrid>
        <w:gridCol w:w="930"/>
        <w:gridCol w:w="2281"/>
        <w:gridCol w:w="2281"/>
        <w:gridCol w:w="2281"/>
        <w:gridCol w:w="2281"/>
        <w:gridCol w:w="2281"/>
        <w:gridCol w:w="2173"/>
      </w:tblGrid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  <w:r w:rsidRPr="00324EB7">
              <w:rPr>
                <w:b/>
              </w:rPr>
              <w:t>8:00</w:t>
            </w:r>
          </w:p>
        </w:tc>
        <w:tc>
          <w:tcPr>
            <w:tcW w:w="4679" w:type="pct"/>
            <w:gridSpan w:val="6"/>
          </w:tcPr>
          <w:p w:rsidR="00B41F4A" w:rsidRPr="00324EB7" w:rsidRDefault="00B41F4A">
            <w:pPr>
              <w:rPr>
                <w:b/>
              </w:rPr>
            </w:pPr>
            <w:r w:rsidRPr="00324EB7">
              <w:rPr>
                <w:b/>
              </w:rPr>
              <w:t>Registration and Breakfast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  <w:r w:rsidRPr="00324EB7">
              <w:rPr>
                <w:b/>
              </w:rPr>
              <w:t>8:30</w:t>
            </w:r>
          </w:p>
        </w:tc>
        <w:tc>
          <w:tcPr>
            <w:tcW w:w="4679" w:type="pct"/>
            <w:gridSpan w:val="6"/>
          </w:tcPr>
          <w:p w:rsidR="00B41F4A" w:rsidRPr="00324EB7" w:rsidRDefault="00B41F4A">
            <w:pPr>
              <w:rPr>
                <w:b/>
              </w:rPr>
            </w:pPr>
            <w:r w:rsidRPr="00324EB7">
              <w:rPr>
                <w:b/>
              </w:rPr>
              <w:t xml:space="preserve">Keynote: Dr. Donna McCaw  “Full Service” 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  <w:r w:rsidRPr="00324EB7">
              <w:rPr>
                <w:b/>
              </w:rPr>
              <w:t>9:00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Library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164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165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170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172</w:t>
            </w:r>
          </w:p>
        </w:tc>
        <w:tc>
          <w:tcPr>
            <w:tcW w:w="751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Art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Person to Person: Making Positive Relationships Happen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Leslie O’Ryan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Facebook Frenzy! Understanding Social</w:t>
            </w:r>
            <w:r w:rsidRPr="00324EB7">
              <w:rPr>
                <w:sz w:val="18"/>
              </w:rPr>
              <w:t xml:space="preserve"> </w:t>
            </w:r>
            <w:r w:rsidRPr="00324EB7">
              <w:rPr>
                <w:b/>
                <w:sz w:val="18"/>
              </w:rPr>
              <w:t>Media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Amanda Stablein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Incredible Years Parent Education</w:t>
            </w:r>
          </w:p>
          <w:p w:rsidR="00B41F4A" w:rsidRPr="00324EB7" w:rsidRDefault="00B41F4A" w:rsidP="008010FE">
            <w:pPr>
              <w:jc w:val="center"/>
              <w:rPr>
                <w:sz w:val="18"/>
              </w:rPr>
            </w:pPr>
            <w:r w:rsidRPr="00324EB7">
              <w:rPr>
                <w:sz w:val="18"/>
              </w:rPr>
              <w:t>Brittany Coopman &amp;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Amanda Dybek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What’s It Like Being a Teenager?</w:t>
            </w:r>
          </w:p>
          <w:p w:rsidR="00B41F4A" w:rsidRPr="00324EB7" w:rsidRDefault="00B41F4A" w:rsidP="008010FE">
            <w:r w:rsidRPr="00324EB7">
              <w:rPr>
                <w:sz w:val="18"/>
              </w:rPr>
              <w:t>Junior High Student Panel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Family Budgeting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Scott Beeler</w:t>
            </w:r>
          </w:p>
        </w:tc>
        <w:tc>
          <w:tcPr>
            <w:tcW w:w="751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Crafts on the Cheap</w:t>
            </w:r>
          </w:p>
          <w:p w:rsidR="00B41F4A" w:rsidRPr="00324EB7" w:rsidRDefault="00B41F4A" w:rsidP="008010FE">
            <w:pPr>
              <w:jc w:val="center"/>
              <w:rPr>
                <w:sz w:val="18"/>
              </w:rPr>
            </w:pPr>
            <w:r w:rsidRPr="00324EB7">
              <w:rPr>
                <w:sz w:val="18"/>
              </w:rPr>
              <w:t>Angie Banks</w:t>
            </w:r>
          </w:p>
          <w:p w:rsidR="00B41F4A" w:rsidRPr="00324EB7" w:rsidRDefault="00B41F4A"/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</w:p>
        </w:tc>
        <w:tc>
          <w:tcPr>
            <w:tcW w:w="786" w:type="pct"/>
          </w:tcPr>
          <w:p w:rsidR="00B41F4A" w:rsidRPr="00324EB7" w:rsidRDefault="00324EB7" w:rsidP="00324EB7">
            <w:r w:rsidRPr="00324EB7">
              <w:rPr>
                <w:i/>
                <w:sz w:val="18"/>
              </w:rPr>
              <w:t>Learn</w:t>
            </w:r>
            <w:r w:rsidR="00B41F4A" w:rsidRPr="00324EB7">
              <w:rPr>
                <w:i/>
                <w:sz w:val="18"/>
              </w:rPr>
              <w:t xml:space="preserve"> about skills to use in developing and maintaining meaningful, supportive relationships, </w:t>
            </w:r>
            <w:r w:rsidRPr="00324EB7">
              <w:rPr>
                <w:i/>
                <w:sz w:val="18"/>
              </w:rPr>
              <w:t>and</w:t>
            </w:r>
            <w:r w:rsidR="00B41F4A" w:rsidRPr="00324EB7">
              <w:rPr>
                <w:i/>
                <w:sz w:val="18"/>
              </w:rPr>
              <w:t xml:space="preserve"> teaching </w:t>
            </w:r>
            <w:r w:rsidRPr="00324EB7">
              <w:rPr>
                <w:i/>
                <w:sz w:val="18"/>
              </w:rPr>
              <w:t>your</w:t>
            </w:r>
            <w:r w:rsidR="0045166B">
              <w:rPr>
                <w:i/>
                <w:sz w:val="18"/>
              </w:rPr>
              <w:t xml:space="preserve"> </w:t>
            </w:r>
            <w:proofErr w:type="gramStart"/>
            <w:r w:rsidR="0045166B">
              <w:rPr>
                <w:i/>
                <w:sz w:val="18"/>
              </w:rPr>
              <w:t>children</w:t>
            </w:r>
            <w:r w:rsidR="00B41F4A" w:rsidRPr="00324EB7">
              <w:rPr>
                <w:i/>
                <w:sz w:val="18"/>
              </w:rPr>
              <w:t xml:space="preserve">  about</w:t>
            </w:r>
            <w:proofErr w:type="gramEnd"/>
            <w:r w:rsidR="00B41F4A" w:rsidRPr="00324EB7">
              <w:rPr>
                <w:i/>
                <w:sz w:val="18"/>
              </w:rPr>
              <w:t xml:space="preserve"> such relationships.</w:t>
            </w:r>
          </w:p>
        </w:tc>
        <w:tc>
          <w:tcPr>
            <w:tcW w:w="786" w:type="pct"/>
          </w:tcPr>
          <w:p w:rsidR="00B41F4A" w:rsidRPr="00324EB7" w:rsidRDefault="00B41F4A" w:rsidP="00324EB7">
            <w:r w:rsidRPr="00324EB7">
              <w:rPr>
                <w:i/>
                <w:sz w:val="18"/>
              </w:rPr>
              <w:t xml:space="preserve">Everyone is using Facebook, </w:t>
            </w:r>
            <w:r w:rsidR="00324EB7" w:rsidRPr="00324EB7">
              <w:rPr>
                <w:i/>
                <w:sz w:val="18"/>
              </w:rPr>
              <w:t>including</w:t>
            </w:r>
            <w:r w:rsidRPr="00324EB7">
              <w:rPr>
                <w:i/>
                <w:sz w:val="18"/>
              </w:rPr>
              <w:t xml:space="preserve"> </w:t>
            </w:r>
            <w:r w:rsidR="00324EB7" w:rsidRPr="00324EB7">
              <w:rPr>
                <w:i/>
                <w:sz w:val="18"/>
              </w:rPr>
              <w:t>kids</w:t>
            </w:r>
            <w:r w:rsidRPr="00324EB7">
              <w:rPr>
                <w:i/>
                <w:sz w:val="18"/>
              </w:rPr>
              <w:t xml:space="preserve">! </w:t>
            </w:r>
            <w:r w:rsidR="00324EB7" w:rsidRPr="00324EB7">
              <w:rPr>
                <w:i/>
                <w:sz w:val="18"/>
              </w:rPr>
              <w:t>Learn</w:t>
            </w:r>
            <w:r w:rsidRPr="00324EB7">
              <w:rPr>
                <w:i/>
                <w:sz w:val="18"/>
              </w:rPr>
              <w:t xml:space="preserve"> how to best take advantage of this </w:t>
            </w:r>
            <w:r w:rsidR="00324EB7" w:rsidRPr="00324EB7">
              <w:rPr>
                <w:i/>
                <w:sz w:val="18"/>
              </w:rPr>
              <w:t>and</w:t>
            </w:r>
            <w:r w:rsidRPr="00324EB7">
              <w:rPr>
                <w:i/>
                <w:sz w:val="18"/>
              </w:rPr>
              <w:t xml:space="preserve"> </w:t>
            </w:r>
            <w:r w:rsidR="00324EB7" w:rsidRPr="00324EB7">
              <w:rPr>
                <w:i/>
                <w:sz w:val="18"/>
              </w:rPr>
              <w:t>other</w:t>
            </w:r>
            <w:r w:rsidRPr="00324EB7">
              <w:rPr>
                <w:i/>
                <w:sz w:val="18"/>
              </w:rPr>
              <w:t xml:space="preserve"> social media and what you need to keep in mind when your children use it</w:t>
            </w:r>
            <w:r w:rsidRPr="00324EB7">
              <w:rPr>
                <w:sz w:val="18"/>
              </w:rPr>
              <w:t>.</w:t>
            </w:r>
          </w:p>
        </w:tc>
        <w:tc>
          <w:tcPr>
            <w:tcW w:w="786" w:type="pct"/>
          </w:tcPr>
          <w:p w:rsidR="00B41F4A" w:rsidRPr="00324EB7" w:rsidRDefault="00B41F4A">
            <w:pPr>
              <w:rPr>
                <w:i/>
                <w:sz w:val="18"/>
              </w:rPr>
            </w:pPr>
            <w:r w:rsidRPr="00324EB7">
              <w:rPr>
                <w:i/>
                <w:sz w:val="18"/>
              </w:rPr>
              <w:t>“</w:t>
            </w:r>
            <w:r w:rsidR="00324EB7" w:rsidRPr="00324EB7">
              <w:rPr>
                <w:i/>
                <w:sz w:val="18"/>
              </w:rPr>
              <w:t>How do I raise these kids</w:t>
            </w:r>
            <w:proofErr w:type="gramStart"/>
            <w:r w:rsidRPr="00324EB7">
              <w:rPr>
                <w:i/>
                <w:sz w:val="18"/>
              </w:rPr>
              <w:t>?!</w:t>
            </w:r>
            <w:proofErr w:type="gramEnd"/>
            <w:r w:rsidRPr="00324EB7">
              <w:rPr>
                <w:i/>
                <w:sz w:val="18"/>
              </w:rPr>
              <w:t>”</w:t>
            </w:r>
          </w:p>
          <w:p w:rsidR="00B41F4A" w:rsidRPr="00324EB7" w:rsidRDefault="00B41F4A">
            <w:r w:rsidRPr="00324EB7">
              <w:rPr>
                <w:i/>
                <w:sz w:val="18"/>
              </w:rPr>
              <w:t>Come learn the key points of the Incredible Years Parent Education program, including an activity.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Sit and talk with a panel of junior high experts</w:t>
            </w:r>
            <w:proofErr w:type="gramStart"/>
            <w:r w:rsidRPr="00324EB7">
              <w:rPr>
                <w:i/>
                <w:sz w:val="18"/>
              </w:rPr>
              <w:t>.....</w:t>
            </w:r>
            <w:proofErr w:type="gramEnd"/>
            <w:r w:rsidRPr="00324EB7">
              <w:rPr>
                <w:i/>
                <w:sz w:val="18"/>
              </w:rPr>
              <w:t>junior high students themselves! Ask questions, and come away with a hopefully honest feel for what junior high is really like. 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Learn how to balance your household expenses with your income.</w:t>
            </w:r>
          </w:p>
        </w:tc>
        <w:tc>
          <w:tcPr>
            <w:tcW w:w="751" w:type="pct"/>
          </w:tcPr>
          <w:p w:rsidR="00B41F4A" w:rsidRPr="00324EB7" w:rsidRDefault="00B41F4A">
            <w:pPr>
              <w:rPr>
                <w:i/>
                <w:sz w:val="18"/>
              </w:rPr>
            </w:pPr>
            <w:r w:rsidRPr="00324EB7">
              <w:rPr>
                <w:i/>
                <w:sz w:val="18"/>
              </w:rPr>
              <w:t>Come gets some ideas and samples of inexpensive crafts to do with children.</w:t>
            </w:r>
          </w:p>
          <w:p w:rsidR="00B41F4A" w:rsidRPr="00324EB7" w:rsidRDefault="00B41F4A"/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  <w:r w:rsidRPr="00324EB7">
              <w:rPr>
                <w:b/>
              </w:rPr>
              <w:t>9:45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Teachers’ Lounge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164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165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170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172</w:t>
            </w:r>
          </w:p>
        </w:tc>
        <w:tc>
          <w:tcPr>
            <w:tcW w:w="751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Art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Simply Crocked: Crockpot Cooking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Tammy Valdes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Handling Parental Guilt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Angie Kendall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Incredible Years Parent Education</w:t>
            </w:r>
          </w:p>
          <w:p w:rsidR="00B41F4A" w:rsidRPr="00324EB7" w:rsidRDefault="00B41F4A" w:rsidP="008010FE">
            <w:pPr>
              <w:jc w:val="center"/>
              <w:rPr>
                <w:sz w:val="18"/>
              </w:rPr>
            </w:pPr>
            <w:r w:rsidRPr="00324EB7">
              <w:rPr>
                <w:sz w:val="18"/>
              </w:rPr>
              <w:t>Brittany Coopman &amp;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Amanda Dybek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Tips to Capture the Best Photos of Your Children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Brianna Casarotto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Preparing Your Student to Take the PARCC Test</w:t>
            </w:r>
          </w:p>
          <w:p w:rsidR="00B41F4A" w:rsidRPr="00324EB7" w:rsidRDefault="00B41F4A" w:rsidP="008010FE">
            <w:pPr>
              <w:jc w:val="center"/>
              <w:rPr>
                <w:sz w:val="18"/>
              </w:rPr>
            </w:pPr>
            <w:r w:rsidRPr="00324EB7">
              <w:rPr>
                <w:sz w:val="18"/>
              </w:rPr>
              <w:t>Mary Rossmiller</w:t>
            </w:r>
            <w:proofErr w:type="gramStart"/>
            <w:r w:rsidRPr="00324EB7">
              <w:rPr>
                <w:sz w:val="18"/>
              </w:rPr>
              <w:t>,  Kirsten</w:t>
            </w:r>
            <w:proofErr w:type="gramEnd"/>
            <w:r w:rsidRPr="00324EB7">
              <w:rPr>
                <w:sz w:val="18"/>
              </w:rPr>
              <w:t xml:space="preserve"> Kearns, &amp; Molly Hayes</w:t>
            </w:r>
          </w:p>
        </w:tc>
        <w:tc>
          <w:tcPr>
            <w:tcW w:w="751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 xml:space="preserve">Expanding Learning Through Nursery Rhymes 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Angie Banks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</w:p>
        </w:tc>
        <w:tc>
          <w:tcPr>
            <w:tcW w:w="786" w:type="pct"/>
          </w:tcPr>
          <w:p w:rsidR="00B41F4A" w:rsidRPr="00324EB7" w:rsidRDefault="00B41F4A" w:rsidP="00324EB7">
            <w:pPr>
              <w:rPr>
                <w:i/>
                <w:sz w:val="18"/>
              </w:rPr>
            </w:pPr>
            <w:r w:rsidRPr="00324EB7">
              <w:rPr>
                <w:i/>
                <w:sz w:val="18"/>
              </w:rPr>
              <w:t>Come find out how to prepare</w:t>
            </w:r>
            <w:r w:rsidR="00324EB7" w:rsidRPr="00324EB7">
              <w:rPr>
                <w:i/>
                <w:sz w:val="18"/>
              </w:rPr>
              <w:t xml:space="preserve"> </w:t>
            </w:r>
            <w:r w:rsidRPr="00324EB7">
              <w:rPr>
                <w:i/>
                <w:sz w:val="18"/>
              </w:rPr>
              <w:t>healthy family dinners that are both quick and easy!</w:t>
            </w:r>
          </w:p>
        </w:tc>
        <w:tc>
          <w:tcPr>
            <w:tcW w:w="786" w:type="pct"/>
          </w:tcPr>
          <w:p w:rsidR="00B41F4A" w:rsidRPr="00324EB7" w:rsidRDefault="00B41F4A" w:rsidP="00324EB7">
            <w:r w:rsidRPr="00324EB7">
              <w:rPr>
                <w:i/>
                <w:sz w:val="18"/>
              </w:rPr>
              <w:t>All of us make mistakes as parents.  Learn how to handle guilt when we are less than perfect</w:t>
            </w:r>
            <w:r w:rsidR="00324EB7" w:rsidRPr="00324EB7">
              <w:rPr>
                <w:i/>
                <w:sz w:val="18"/>
              </w:rPr>
              <w:t xml:space="preserve">, </w:t>
            </w:r>
            <w:r w:rsidRPr="00324EB7">
              <w:rPr>
                <w:i/>
                <w:sz w:val="18"/>
              </w:rPr>
              <w:t xml:space="preserve">learn from the experience, </w:t>
            </w:r>
            <w:r w:rsidR="00324EB7" w:rsidRPr="00324EB7">
              <w:rPr>
                <w:i/>
                <w:sz w:val="18"/>
              </w:rPr>
              <w:t>and</w:t>
            </w:r>
            <w:r w:rsidRPr="00324EB7">
              <w:rPr>
                <w:i/>
                <w:sz w:val="18"/>
              </w:rPr>
              <w:t xml:space="preserve"> </w:t>
            </w:r>
            <w:r w:rsidR="00324EB7" w:rsidRPr="00324EB7">
              <w:rPr>
                <w:i/>
                <w:sz w:val="18"/>
              </w:rPr>
              <w:t>move</w:t>
            </w:r>
            <w:r w:rsidRPr="00324EB7">
              <w:rPr>
                <w:i/>
                <w:sz w:val="18"/>
              </w:rPr>
              <w:t xml:space="preserve"> </w:t>
            </w:r>
            <w:r w:rsidR="00324EB7" w:rsidRPr="00324EB7">
              <w:rPr>
                <w:i/>
                <w:sz w:val="18"/>
              </w:rPr>
              <w:t xml:space="preserve">on.  </w:t>
            </w:r>
          </w:p>
        </w:tc>
        <w:tc>
          <w:tcPr>
            <w:tcW w:w="786" w:type="pct"/>
          </w:tcPr>
          <w:p w:rsidR="00B41F4A" w:rsidRPr="00324EB7" w:rsidRDefault="00B41F4A">
            <w:pPr>
              <w:rPr>
                <w:i/>
                <w:sz w:val="18"/>
              </w:rPr>
            </w:pPr>
            <w:r w:rsidRPr="00324EB7">
              <w:rPr>
                <w:i/>
                <w:sz w:val="18"/>
              </w:rPr>
              <w:t>Come learn the key points of the Incredible Years Parent Education program, including an activity.</w:t>
            </w:r>
          </w:p>
          <w:p w:rsidR="00B41F4A" w:rsidRPr="00324EB7" w:rsidRDefault="00B41F4A">
            <w:r w:rsidRPr="00324EB7">
              <w:rPr>
                <w:i/>
                <w:sz w:val="18"/>
              </w:rPr>
              <w:t>(REPEATED SESSION)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Learn ways to get great photos without spending a fortune.  Come away with ideas on taking, developing and printing pictures and making albums.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We will share what we have learned about the PARCC test, how we are preparing our students for the test, and how parents can help at home.</w:t>
            </w:r>
          </w:p>
        </w:tc>
        <w:tc>
          <w:tcPr>
            <w:tcW w:w="751" w:type="pct"/>
          </w:tcPr>
          <w:p w:rsidR="00B41F4A" w:rsidRPr="00324EB7" w:rsidRDefault="00324EB7" w:rsidP="00324EB7">
            <w:r w:rsidRPr="00324EB7">
              <w:rPr>
                <w:i/>
                <w:sz w:val="18"/>
              </w:rPr>
              <w:t xml:space="preserve">Learn how </w:t>
            </w:r>
            <w:r w:rsidR="00B41F4A" w:rsidRPr="00324EB7">
              <w:rPr>
                <w:i/>
                <w:sz w:val="18"/>
              </w:rPr>
              <w:t xml:space="preserve">to </w:t>
            </w:r>
            <w:r w:rsidRPr="00324EB7">
              <w:rPr>
                <w:i/>
                <w:sz w:val="18"/>
              </w:rPr>
              <w:t>incorpo</w:t>
            </w:r>
            <w:r w:rsidR="00B41F4A" w:rsidRPr="00324EB7">
              <w:rPr>
                <w:i/>
                <w:sz w:val="18"/>
              </w:rPr>
              <w:t>rate math, reading, problem solving</w:t>
            </w:r>
            <w:r w:rsidRPr="00324EB7">
              <w:rPr>
                <w:i/>
                <w:sz w:val="18"/>
              </w:rPr>
              <w:t xml:space="preserve"> skills</w:t>
            </w:r>
            <w:r w:rsidR="00B41F4A" w:rsidRPr="00324EB7">
              <w:rPr>
                <w:i/>
                <w:sz w:val="18"/>
              </w:rPr>
              <w:t>, and more</w:t>
            </w:r>
            <w:r w:rsidRPr="00324EB7">
              <w:rPr>
                <w:i/>
                <w:sz w:val="18"/>
              </w:rPr>
              <w:t xml:space="preserve"> with your favorite nursery rhymes</w:t>
            </w:r>
            <w:r w:rsidR="00B41F4A" w:rsidRPr="00324EB7">
              <w:rPr>
                <w:i/>
                <w:sz w:val="18"/>
              </w:rPr>
              <w:t>!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  <w:r w:rsidRPr="00324EB7">
              <w:rPr>
                <w:b/>
              </w:rPr>
              <w:t>10:30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Library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164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165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169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172</w:t>
            </w:r>
          </w:p>
        </w:tc>
        <w:tc>
          <w:tcPr>
            <w:tcW w:w="751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Art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Couponing 101: Modern Day Penny Pinching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Heather Pizano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 xml:space="preserve">Raising a Relative’s </w:t>
            </w:r>
            <w:proofErr w:type="gramStart"/>
            <w:r w:rsidRPr="00324EB7">
              <w:rPr>
                <w:b/>
                <w:sz w:val="18"/>
              </w:rPr>
              <w:t>Child(</w:t>
            </w:r>
            <w:proofErr w:type="gramEnd"/>
            <w:r w:rsidRPr="00324EB7">
              <w:rPr>
                <w:b/>
                <w:sz w:val="18"/>
              </w:rPr>
              <w:t>ren) – Help is Out There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Kim Corts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Paying for Childcare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Amy Shelton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Stress: What It Is and How to Deal With It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Becky Kurt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Understanding the Common Core Standards</w:t>
            </w:r>
          </w:p>
          <w:p w:rsidR="00B41F4A" w:rsidRPr="00324EB7" w:rsidRDefault="00B41F4A" w:rsidP="008010FE">
            <w:pPr>
              <w:jc w:val="center"/>
              <w:rPr>
                <w:sz w:val="18"/>
              </w:rPr>
            </w:pPr>
            <w:r w:rsidRPr="00324EB7">
              <w:rPr>
                <w:sz w:val="18"/>
              </w:rPr>
              <w:t>Paula Spencer &amp;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Kim Bultynck</w:t>
            </w:r>
          </w:p>
        </w:tc>
        <w:tc>
          <w:tcPr>
            <w:tcW w:w="751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Kids Build and Learn: Fun Science at Home: Ages 4-8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R. J. Windt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Learn about couponing and saving money on everyday items such as gasoline, prescriptions, restaurant deals, etc.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Learn about the various programs and services that can help individuals/ families who are raising a young relative.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rFonts w:cs="Tahoma"/>
                <w:i/>
                <w:color w:val="000000"/>
                <w:sz w:val="18"/>
              </w:rPr>
              <w:t xml:space="preserve">This presentation will provide an overview of how the Child Care Assistance Program assists families in Illinois pay for </w:t>
            </w:r>
            <w:proofErr w:type="gramStart"/>
            <w:r w:rsidRPr="00324EB7">
              <w:rPr>
                <w:rFonts w:cs="Tahoma"/>
                <w:i/>
                <w:color w:val="000000"/>
                <w:sz w:val="18"/>
              </w:rPr>
              <w:t>child care</w:t>
            </w:r>
            <w:proofErr w:type="gramEnd"/>
            <w:r w:rsidRPr="00324EB7">
              <w:rPr>
                <w:rFonts w:cs="Tahoma"/>
                <w:i/>
                <w:color w:val="000000"/>
                <w:sz w:val="18"/>
              </w:rPr>
              <w:t>.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After examining the effects of stress, we’ll look at strategies to deal with it.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Come find out what the Common Core is, how it has changed education, and what you can do at home to help your child.</w:t>
            </w:r>
          </w:p>
        </w:tc>
        <w:tc>
          <w:tcPr>
            <w:tcW w:w="751" w:type="pct"/>
          </w:tcPr>
          <w:p w:rsidR="00B41F4A" w:rsidRPr="00324EB7" w:rsidRDefault="00B41F4A" w:rsidP="000A0CA5">
            <w:r w:rsidRPr="00324EB7">
              <w:rPr>
                <w:rFonts w:cs="Tahoma"/>
                <w:i/>
                <w:sz w:val="18"/>
              </w:rPr>
              <w:t>Come get ideas for many projects that can be done with common household items and can provide hours of fun learning.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  <w:r w:rsidRPr="00324EB7">
              <w:rPr>
                <w:b/>
              </w:rPr>
              <w:t>11:15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Music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164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169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170</w:t>
            </w:r>
          </w:p>
        </w:tc>
        <w:tc>
          <w:tcPr>
            <w:tcW w:w="786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Room 171</w:t>
            </w:r>
          </w:p>
        </w:tc>
        <w:tc>
          <w:tcPr>
            <w:tcW w:w="751" w:type="pct"/>
          </w:tcPr>
          <w:p w:rsidR="00B41F4A" w:rsidRPr="00324EB7" w:rsidRDefault="00B41F4A" w:rsidP="00EE393C">
            <w:pPr>
              <w:jc w:val="center"/>
              <w:rPr>
                <w:b/>
              </w:rPr>
            </w:pPr>
            <w:r w:rsidRPr="00324EB7">
              <w:rPr>
                <w:b/>
              </w:rPr>
              <w:t>Art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Mind-Body Tools for Health, Emotions, and Learning</w:t>
            </w:r>
          </w:p>
          <w:p w:rsidR="00B41F4A" w:rsidRPr="00324EB7" w:rsidRDefault="00B41F4A" w:rsidP="008010FE">
            <w:pPr>
              <w:jc w:val="center"/>
              <w:rPr>
                <w:sz w:val="18"/>
              </w:rPr>
            </w:pPr>
            <w:r w:rsidRPr="00324EB7">
              <w:rPr>
                <w:sz w:val="18"/>
              </w:rPr>
              <w:t xml:space="preserve">Andrea Hyde &amp;  </w:t>
            </w:r>
          </w:p>
          <w:p w:rsidR="00B41F4A" w:rsidRPr="00324EB7" w:rsidRDefault="00B41F4A" w:rsidP="008010FE">
            <w:pPr>
              <w:jc w:val="center"/>
              <w:rPr>
                <w:sz w:val="18"/>
              </w:rPr>
            </w:pPr>
            <w:r w:rsidRPr="00324EB7">
              <w:rPr>
                <w:sz w:val="18"/>
              </w:rPr>
              <w:t>Diane Hudson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Raising a Bilingual Child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Rose Hernandez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Children’s Health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America Bunker</w:t>
            </w:r>
          </w:p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What is Quality Childcare?</w:t>
            </w:r>
          </w:p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sz w:val="18"/>
              </w:rPr>
              <w:t xml:space="preserve">Brianna Skovronski </w:t>
            </w:r>
          </w:p>
          <w:p w:rsidR="00B41F4A" w:rsidRPr="00324EB7" w:rsidRDefault="00B41F4A"/>
        </w:tc>
        <w:tc>
          <w:tcPr>
            <w:tcW w:w="786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Special Education Rights and Responsibilities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Ginny Manske</w:t>
            </w:r>
          </w:p>
        </w:tc>
        <w:tc>
          <w:tcPr>
            <w:tcW w:w="751" w:type="pct"/>
          </w:tcPr>
          <w:p w:rsidR="00B41F4A" w:rsidRPr="00324EB7" w:rsidRDefault="00B41F4A" w:rsidP="008010FE">
            <w:pPr>
              <w:jc w:val="center"/>
              <w:rPr>
                <w:b/>
                <w:sz w:val="18"/>
              </w:rPr>
            </w:pPr>
            <w:r w:rsidRPr="00324EB7">
              <w:rPr>
                <w:b/>
                <w:sz w:val="18"/>
              </w:rPr>
              <w:t>Kids Build and Learn: Fun Science at Home: Ages 9-13</w:t>
            </w:r>
          </w:p>
          <w:p w:rsidR="00B41F4A" w:rsidRPr="00324EB7" w:rsidRDefault="00B41F4A" w:rsidP="008010FE">
            <w:pPr>
              <w:jc w:val="center"/>
            </w:pPr>
            <w:r w:rsidRPr="00324EB7">
              <w:rPr>
                <w:sz w:val="18"/>
              </w:rPr>
              <w:t>R. J. Windt</w:t>
            </w:r>
          </w:p>
        </w:tc>
      </w:tr>
      <w:tr w:rsidR="00B41F4A" w:rsidRPr="00324EB7">
        <w:tc>
          <w:tcPr>
            <w:tcW w:w="321" w:type="pct"/>
          </w:tcPr>
          <w:p w:rsidR="00B41F4A" w:rsidRPr="00324EB7" w:rsidRDefault="00B41F4A">
            <w:pPr>
              <w:rPr>
                <w:b/>
              </w:rPr>
            </w:pP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Come find out the benefits of yoga for children, learn a few poses, and receive information about free or low costs local resources for adults and kids.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Raising a bilingual child can be both challenging and rewarding.  Come get tips to make is easier.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>This presentation will cover the basics of lice, hygiene and what to do if your child is sick.</w:t>
            </w:r>
          </w:p>
        </w:tc>
        <w:tc>
          <w:tcPr>
            <w:tcW w:w="786" w:type="pct"/>
          </w:tcPr>
          <w:p w:rsidR="00B41F4A" w:rsidRPr="00324EB7" w:rsidRDefault="00B41F4A">
            <w:r w:rsidRPr="00324EB7">
              <w:rPr>
                <w:i/>
                <w:sz w:val="18"/>
              </w:rPr>
              <w:t xml:space="preserve">Learn about the different </w:t>
            </w:r>
            <w:proofErr w:type="gramStart"/>
            <w:r w:rsidRPr="00324EB7">
              <w:rPr>
                <w:i/>
                <w:sz w:val="18"/>
              </w:rPr>
              <w:t>child care</w:t>
            </w:r>
            <w:proofErr w:type="gramEnd"/>
            <w:r w:rsidRPr="00324EB7">
              <w:rPr>
                <w:i/>
                <w:sz w:val="18"/>
              </w:rPr>
              <w:t xml:space="preserve"> options available, how to recognize a quality child care program and how to find these programs.</w:t>
            </w:r>
          </w:p>
        </w:tc>
        <w:tc>
          <w:tcPr>
            <w:tcW w:w="786" w:type="pct"/>
          </w:tcPr>
          <w:p w:rsidR="00B41F4A" w:rsidRPr="00324EB7" w:rsidRDefault="00B41F4A" w:rsidP="000A0CA5">
            <w:r w:rsidRPr="00324EB7">
              <w:rPr>
                <w:i/>
                <w:sz w:val="18"/>
              </w:rPr>
              <w:t>Get a brief overview of parental rights and responsibilities, talk about the differences, and learn how to best serve your child’s needs.</w:t>
            </w:r>
          </w:p>
        </w:tc>
        <w:tc>
          <w:tcPr>
            <w:tcW w:w="751" w:type="pct"/>
          </w:tcPr>
          <w:p w:rsidR="00B41F4A" w:rsidRPr="00324EB7" w:rsidRDefault="00B41F4A">
            <w:r w:rsidRPr="00324EB7">
              <w:rPr>
                <w:rFonts w:cs="Tahoma"/>
                <w:i/>
                <w:sz w:val="18"/>
              </w:rPr>
              <w:t>Come get ideas for many projects that can be done with common household items and that can provide hours of fun learning.</w:t>
            </w:r>
          </w:p>
        </w:tc>
      </w:tr>
    </w:tbl>
    <w:p w:rsidR="00B41F4A" w:rsidRPr="00324EB7" w:rsidRDefault="00B41F4A" w:rsidP="00B70557">
      <w:pPr>
        <w:jc w:val="center"/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  <w:sectPr w:rsidR="00B41F4A" w:rsidRPr="00324EB7">
          <w:pgSz w:w="15840" w:h="12240" w:orient="landscape"/>
          <w:pgMar w:top="720" w:right="720" w:bottom="720" w:left="720" w:gutter="0"/>
        </w:sect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spacing w:line="360" w:lineRule="auto"/>
        <w:jc w:val="center"/>
        <w:rPr>
          <w:b/>
          <w:sz w:val="32"/>
        </w:rPr>
      </w:pPr>
    </w:p>
    <w:p w:rsidR="00B41F4A" w:rsidRPr="00324EB7" w:rsidRDefault="00B41F4A" w:rsidP="00B70557">
      <w:pPr>
        <w:spacing w:line="360" w:lineRule="auto"/>
        <w:jc w:val="center"/>
        <w:rPr>
          <w:b/>
          <w:sz w:val="32"/>
        </w:rPr>
      </w:pPr>
    </w:p>
    <w:p w:rsidR="00B41F4A" w:rsidRPr="00324EB7" w:rsidRDefault="00B41F4A" w:rsidP="00B70557">
      <w:pPr>
        <w:spacing w:line="360" w:lineRule="auto"/>
        <w:jc w:val="center"/>
        <w:rPr>
          <w:b/>
          <w:sz w:val="32"/>
        </w:rPr>
      </w:pPr>
    </w:p>
    <w:p w:rsidR="00B41F4A" w:rsidRPr="00324EB7" w:rsidRDefault="00B41F4A" w:rsidP="00B70557">
      <w:pPr>
        <w:spacing w:line="360" w:lineRule="auto"/>
        <w:jc w:val="center"/>
        <w:rPr>
          <w:rFonts w:ascii="Comic Sans MS" w:hAnsi="Comic Sans MS"/>
          <w:b/>
          <w:sz w:val="32"/>
        </w:rPr>
      </w:pPr>
      <w:r w:rsidRPr="00324EB7">
        <w:rPr>
          <w:rFonts w:ascii="Comic Sans MS" w:hAnsi="Comic Sans MS"/>
          <w:b/>
          <w:sz w:val="32"/>
        </w:rPr>
        <w:t>SPONSORED BY</w:t>
      </w:r>
    </w:p>
    <w:p w:rsidR="00B41F4A" w:rsidRPr="00324EB7" w:rsidRDefault="00B41F4A" w:rsidP="00B70557">
      <w:pPr>
        <w:spacing w:line="360" w:lineRule="auto"/>
        <w:jc w:val="center"/>
        <w:rPr>
          <w:rFonts w:ascii="Comic Sans MS" w:hAnsi="Comic Sans MS"/>
          <w:b/>
          <w:sz w:val="32"/>
        </w:rPr>
      </w:pPr>
      <w:r w:rsidRPr="00324EB7">
        <w:rPr>
          <w:rFonts w:ascii="Comic Sans MS" w:hAnsi="Comic Sans MS"/>
          <w:b/>
          <w:sz w:val="32"/>
        </w:rPr>
        <w:t>Horace Mann Investors, Inc.</w:t>
      </w:r>
    </w:p>
    <w:p w:rsidR="00B41F4A" w:rsidRPr="00324EB7" w:rsidRDefault="00B41F4A" w:rsidP="00B70557">
      <w:pPr>
        <w:spacing w:line="360" w:lineRule="auto"/>
        <w:jc w:val="center"/>
        <w:rPr>
          <w:rFonts w:ascii="Comic Sans MS" w:hAnsi="Comic Sans MS"/>
          <w:b/>
          <w:sz w:val="32"/>
        </w:rPr>
      </w:pPr>
      <w:r w:rsidRPr="00324EB7">
        <w:rPr>
          <w:rFonts w:ascii="Comic Sans MS" w:hAnsi="Comic Sans MS"/>
          <w:b/>
          <w:sz w:val="32"/>
        </w:rPr>
        <w:t>Silvis Optimist Club</w:t>
      </w:r>
    </w:p>
    <w:p w:rsidR="00B41F4A" w:rsidRPr="00324EB7" w:rsidRDefault="00B41F4A" w:rsidP="00B70557">
      <w:pPr>
        <w:spacing w:line="360" w:lineRule="auto"/>
        <w:jc w:val="center"/>
        <w:rPr>
          <w:rFonts w:ascii="Comic Sans MS" w:hAnsi="Comic Sans MS"/>
          <w:b/>
          <w:sz w:val="32"/>
        </w:rPr>
      </w:pPr>
      <w:r w:rsidRPr="00324EB7">
        <w:rPr>
          <w:rFonts w:ascii="Comic Sans MS" w:hAnsi="Comic Sans MS"/>
          <w:b/>
          <w:sz w:val="32"/>
        </w:rPr>
        <w:t>Silvis Rocket Boosters</w:t>
      </w:r>
    </w:p>
    <w:p w:rsidR="00B41F4A" w:rsidRPr="00324EB7" w:rsidRDefault="00B41F4A" w:rsidP="00B70557">
      <w:pPr>
        <w:spacing w:line="360" w:lineRule="auto"/>
        <w:jc w:val="center"/>
        <w:rPr>
          <w:rFonts w:ascii="Comic Sans MS" w:hAnsi="Comic Sans MS"/>
          <w:b/>
          <w:sz w:val="32"/>
        </w:rPr>
      </w:pPr>
      <w:r w:rsidRPr="00324EB7">
        <w:rPr>
          <w:rFonts w:ascii="Comic Sans MS" w:hAnsi="Comic Sans MS"/>
          <w:b/>
          <w:sz w:val="32"/>
        </w:rPr>
        <w:t>Silvis School District</w:t>
      </w:r>
    </w:p>
    <w:p w:rsidR="00B41F4A" w:rsidRPr="00324EB7" w:rsidRDefault="00B41F4A" w:rsidP="00B70557">
      <w:pPr>
        <w:spacing w:line="360" w:lineRule="auto"/>
        <w:jc w:val="center"/>
        <w:rPr>
          <w:rFonts w:ascii="Comic Sans MS" w:hAnsi="Comic Sans MS"/>
          <w:b/>
          <w:sz w:val="32"/>
        </w:rPr>
      </w:pPr>
      <w:r w:rsidRPr="00324EB7">
        <w:rPr>
          <w:rFonts w:ascii="Comic Sans MS" w:hAnsi="Comic Sans MS"/>
          <w:b/>
          <w:sz w:val="32"/>
        </w:rPr>
        <w:t>United Education Foundation</w:t>
      </w:r>
    </w:p>
    <w:p w:rsidR="00B41F4A" w:rsidRPr="00324EB7" w:rsidRDefault="00B41F4A" w:rsidP="00B70557">
      <w:pPr>
        <w:spacing w:line="360" w:lineRule="auto"/>
        <w:jc w:val="center"/>
        <w:rPr>
          <w:rFonts w:ascii="Comic Sans MS" w:hAnsi="Comic Sans MS"/>
          <w:b/>
          <w:sz w:val="32"/>
        </w:rPr>
      </w:pPr>
      <w:r w:rsidRPr="00324EB7">
        <w:rPr>
          <w:rFonts w:ascii="Comic Sans MS" w:hAnsi="Comic Sans MS"/>
          <w:b/>
          <w:sz w:val="32"/>
        </w:rPr>
        <w:t>Western Illinois University, QC</w:t>
      </w: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pPr>
        <w:rPr>
          <w:b/>
          <w:sz w:val="32"/>
        </w:rPr>
      </w:pPr>
    </w:p>
    <w:p w:rsidR="00B41F4A" w:rsidRPr="00324EB7" w:rsidRDefault="00B41F4A" w:rsidP="00B70557">
      <w:r w:rsidRPr="00324EB7">
        <w:t xml:space="preserve">                              </w:t>
      </w:r>
    </w:p>
    <w:p w:rsidR="00B41F4A" w:rsidRPr="00324EB7" w:rsidRDefault="00B41F4A" w:rsidP="00B70557">
      <w:r w:rsidRPr="00324EB7">
        <w:t xml:space="preserve">            </w:t>
      </w:r>
    </w:p>
    <w:p w:rsidR="00B41F4A" w:rsidRPr="00324EB7" w:rsidRDefault="00324EB7" w:rsidP="00B70557">
      <w:pPr>
        <w:jc w:val="center"/>
        <w:rPr>
          <w:rFonts w:ascii="Abadi MT Condensed Light" w:hAnsi="Abadi MT Condensed Light"/>
          <w:b/>
          <w:sz w:val="48"/>
        </w:rPr>
      </w:pPr>
      <w:r>
        <w:rPr>
          <w:rFonts w:ascii="Abadi MT Condensed Light" w:hAnsi="Abadi MT Condensed Light"/>
          <w:b/>
          <w:noProof/>
        </w:rPr>
        <w:drawing>
          <wp:inline distT="0" distB="0" distL="0" distR="0">
            <wp:extent cx="4064000" cy="2819400"/>
            <wp:effectExtent l="25400" t="0" r="0" b="0"/>
            <wp:docPr id="1" name="Picture 1" descr=":GGF Cropp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GGF Cropped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4A" w:rsidRPr="00324EB7" w:rsidRDefault="00B41F4A" w:rsidP="00B70557">
      <w:pPr>
        <w:jc w:val="center"/>
        <w:rPr>
          <w:rFonts w:ascii="Comic Sans MS" w:hAnsi="Comic Sans MS"/>
          <w:b/>
          <w:sz w:val="48"/>
        </w:rPr>
      </w:pPr>
      <w:r w:rsidRPr="00324EB7">
        <w:rPr>
          <w:rFonts w:ascii="Comic Sans MS" w:hAnsi="Comic Sans MS"/>
          <w:b/>
          <w:sz w:val="48"/>
        </w:rPr>
        <w:t>CONFERENCE</w:t>
      </w:r>
    </w:p>
    <w:p w:rsidR="00B41F4A" w:rsidRPr="00324EB7" w:rsidRDefault="00B41F4A" w:rsidP="00B70557"/>
    <w:p w:rsidR="00B41F4A" w:rsidRPr="00324EB7" w:rsidRDefault="00B41F4A" w:rsidP="00B70557"/>
    <w:p w:rsidR="00B41F4A" w:rsidRPr="00324EB7" w:rsidRDefault="00B41F4A" w:rsidP="00B70557"/>
    <w:p w:rsidR="00B41F4A" w:rsidRPr="00324EB7" w:rsidRDefault="00B41F4A" w:rsidP="00B70557"/>
    <w:p w:rsidR="00B41F4A" w:rsidRPr="00324EB7" w:rsidRDefault="00B41F4A" w:rsidP="00B70557"/>
    <w:p w:rsidR="00B41F4A" w:rsidRPr="00324EB7" w:rsidRDefault="00B41F4A" w:rsidP="00B70557"/>
    <w:p w:rsidR="00B41F4A" w:rsidRPr="00324EB7" w:rsidRDefault="00B41F4A" w:rsidP="00B70557"/>
    <w:p w:rsidR="00B41F4A" w:rsidRPr="00324EB7" w:rsidRDefault="00B41F4A" w:rsidP="00B70557"/>
    <w:p w:rsidR="00B41F4A" w:rsidRPr="00324EB7" w:rsidRDefault="00B41F4A" w:rsidP="00B70557">
      <w:pPr>
        <w:jc w:val="right"/>
        <w:rPr>
          <w:rFonts w:ascii="Comic Sans MS" w:hAnsi="Comic Sans MS"/>
        </w:rPr>
      </w:pPr>
      <w:r w:rsidRPr="00324EB7">
        <w:rPr>
          <w:rFonts w:ascii="Comic Sans MS" w:hAnsi="Comic Sans MS"/>
          <w:b/>
        </w:rPr>
        <w:t xml:space="preserve">   </w:t>
      </w:r>
      <w:r w:rsidRPr="00324EB7">
        <w:rPr>
          <w:rFonts w:ascii="Comic Sans MS" w:hAnsi="Comic Sans MS"/>
          <w:b/>
        </w:rPr>
        <w:tab/>
      </w:r>
      <w:r w:rsidRPr="00324EB7">
        <w:rPr>
          <w:rFonts w:ascii="Comic Sans MS" w:hAnsi="Comic Sans MS"/>
          <w:b/>
        </w:rPr>
        <w:tab/>
      </w:r>
      <w:r w:rsidRPr="00324EB7">
        <w:rPr>
          <w:rFonts w:ascii="Comic Sans MS" w:hAnsi="Comic Sans MS"/>
        </w:rPr>
        <w:t>February 7, 2015</w:t>
      </w:r>
    </w:p>
    <w:p w:rsidR="00B41F4A" w:rsidRPr="00BA2DAB" w:rsidRDefault="00B41F4A" w:rsidP="00B70557">
      <w:pPr>
        <w:jc w:val="right"/>
        <w:rPr>
          <w:rFonts w:ascii="Comic Sans MS" w:hAnsi="Comic Sans MS"/>
        </w:rPr>
      </w:pPr>
      <w:r w:rsidRPr="00324EB7">
        <w:rPr>
          <w:rFonts w:ascii="Comic Sans MS" w:hAnsi="Comic Sans MS"/>
        </w:rPr>
        <w:tab/>
      </w:r>
      <w:r w:rsidRPr="00324EB7">
        <w:rPr>
          <w:rFonts w:ascii="Comic Sans MS" w:hAnsi="Comic Sans MS"/>
        </w:rPr>
        <w:tab/>
        <w:t>Silvis, IL</w:t>
      </w:r>
    </w:p>
    <w:p w:rsidR="00B41F4A" w:rsidRPr="00BA2DAB" w:rsidRDefault="00B41F4A" w:rsidP="00B70557">
      <w:pPr>
        <w:rPr>
          <w:rFonts w:ascii="Comic Sans MS" w:hAnsi="Comic Sans MS"/>
          <w:b/>
        </w:rPr>
      </w:pPr>
      <w:r w:rsidRPr="00BA2DAB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B41F4A" w:rsidRDefault="00B41F4A" w:rsidP="00B70557">
      <w:pPr>
        <w:sectPr w:rsidR="00B41F4A">
          <w:type w:val="continuous"/>
          <w:pgSz w:w="15840" w:h="12240" w:orient="landscape"/>
          <w:pgMar w:top="720" w:right="720" w:bottom="720" w:left="720" w:gutter="0"/>
          <w:cols w:num="2"/>
        </w:sectPr>
      </w:pPr>
    </w:p>
    <w:p w:rsidR="00B41F4A" w:rsidRDefault="00B41F4A"/>
    <w:sectPr w:rsidR="00B41F4A" w:rsidSect="00B70557">
      <w:type w:val="continuous"/>
      <w:pgSz w:w="15840" w:h="12240" w:orient="landscape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010FE"/>
    <w:rsid w:val="000A0CA5"/>
    <w:rsid w:val="00125158"/>
    <w:rsid w:val="00205A13"/>
    <w:rsid w:val="002E0E78"/>
    <w:rsid w:val="00304DE8"/>
    <w:rsid w:val="00324EB7"/>
    <w:rsid w:val="0045166B"/>
    <w:rsid w:val="007E140E"/>
    <w:rsid w:val="008010FE"/>
    <w:rsid w:val="008C3AA5"/>
    <w:rsid w:val="00945E25"/>
    <w:rsid w:val="00AC5047"/>
    <w:rsid w:val="00B41F4A"/>
    <w:rsid w:val="00B70557"/>
    <w:rsid w:val="00BA2DAB"/>
    <w:rsid w:val="00DC51DC"/>
    <w:rsid w:val="00EE393C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1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8010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704</Words>
  <Characters>4017</Characters>
  <Application>Microsoft Macintosh Word</Application>
  <DocSecurity>0</DocSecurity>
  <Lines>33</Lines>
  <Paragraphs>8</Paragraphs>
  <ScaleCrop>false</ScaleCrop>
  <Company>Home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8:00</dc:title>
  <dc:subject/>
  <dc:creator>Debbie Lee</dc:creator>
  <cp:keywords/>
  <cp:lastModifiedBy>Debbie Lee</cp:lastModifiedBy>
  <cp:revision>3</cp:revision>
  <dcterms:created xsi:type="dcterms:W3CDTF">2015-01-25T14:10:00Z</dcterms:created>
  <dcterms:modified xsi:type="dcterms:W3CDTF">2015-01-26T00:41:00Z</dcterms:modified>
</cp:coreProperties>
</file>